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51D5" w:rsidRPr="006251D5" w:rsidRDefault="006251D5" w:rsidP="006251D5">
      <w:pPr>
        <w:spacing w:line="480" w:lineRule="auto"/>
        <w:rPr>
          <w:rFonts w:ascii="Times New Roman" w:hAnsi="Times New Roman" w:cs="Times New Roman"/>
          <w:b/>
          <w:sz w:val="24"/>
          <w:szCs w:val="24"/>
        </w:rPr>
      </w:pPr>
    </w:p>
    <w:p w:rsidR="006251D5" w:rsidRPr="006251D5" w:rsidRDefault="006251D5" w:rsidP="006251D5">
      <w:pPr>
        <w:spacing w:line="480" w:lineRule="auto"/>
        <w:rPr>
          <w:rFonts w:ascii="Times New Roman" w:hAnsi="Times New Roman" w:cs="Times New Roman"/>
          <w:b/>
          <w:sz w:val="24"/>
          <w:szCs w:val="24"/>
        </w:rPr>
      </w:pPr>
    </w:p>
    <w:p w:rsidR="006251D5" w:rsidRPr="006251D5" w:rsidRDefault="006251D5" w:rsidP="006251D5">
      <w:pPr>
        <w:spacing w:line="480" w:lineRule="auto"/>
        <w:rPr>
          <w:rFonts w:ascii="Times New Roman" w:hAnsi="Times New Roman" w:cs="Times New Roman"/>
          <w:b/>
          <w:sz w:val="24"/>
          <w:szCs w:val="24"/>
        </w:rPr>
      </w:pPr>
    </w:p>
    <w:p w:rsidR="006251D5" w:rsidRPr="006251D5" w:rsidRDefault="006251D5" w:rsidP="006251D5">
      <w:pPr>
        <w:spacing w:line="480" w:lineRule="auto"/>
        <w:rPr>
          <w:rFonts w:ascii="Times New Roman" w:hAnsi="Times New Roman" w:cs="Times New Roman"/>
          <w:b/>
          <w:sz w:val="24"/>
          <w:szCs w:val="24"/>
        </w:rPr>
      </w:pPr>
    </w:p>
    <w:p w:rsidR="006251D5" w:rsidRPr="006251D5" w:rsidRDefault="006251D5" w:rsidP="006251D5">
      <w:pPr>
        <w:spacing w:line="480" w:lineRule="auto"/>
        <w:rPr>
          <w:rFonts w:ascii="Times New Roman" w:hAnsi="Times New Roman" w:cs="Times New Roman"/>
          <w:b/>
          <w:sz w:val="24"/>
          <w:szCs w:val="24"/>
        </w:rPr>
      </w:pPr>
    </w:p>
    <w:p w:rsidR="006251D5" w:rsidRDefault="006251D5" w:rsidP="006251D5">
      <w:pPr>
        <w:spacing w:line="480" w:lineRule="auto"/>
        <w:jc w:val="center"/>
        <w:rPr>
          <w:rFonts w:ascii="Times New Roman" w:hAnsi="Times New Roman" w:cs="Times New Roman"/>
          <w:b/>
          <w:sz w:val="24"/>
          <w:szCs w:val="24"/>
        </w:rPr>
      </w:pPr>
    </w:p>
    <w:p w:rsidR="006251D5" w:rsidRDefault="006251D5" w:rsidP="006251D5">
      <w:pPr>
        <w:spacing w:line="480" w:lineRule="auto"/>
        <w:jc w:val="center"/>
        <w:rPr>
          <w:rFonts w:ascii="Times New Roman" w:hAnsi="Times New Roman" w:cs="Times New Roman"/>
          <w:b/>
          <w:sz w:val="24"/>
          <w:szCs w:val="24"/>
        </w:rPr>
      </w:pPr>
    </w:p>
    <w:p w:rsidR="006251D5" w:rsidRPr="006251D5" w:rsidRDefault="006251D5" w:rsidP="006251D5">
      <w:pPr>
        <w:spacing w:line="480" w:lineRule="auto"/>
        <w:jc w:val="center"/>
        <w:rPr>
          <w:rFonts w:ascii="Times New Roman" w:hAnsi="Times New Roman" w:cs="Times New Roman"/>
          <w:b/>
          <w:sz w:val="24"/>
          <w:szCs w:val="24"/>
        </w:rPr>
      </w:pPr>
      <w:r w:rsidRPr="006251D5">
        <w:rPr>
          <w:rFonts w:ascii="Times New Roman" w:hAnsi="Times New Roman" w:cs="Times New Roman"/>
          <w:b/>
          <w:sz w:val="24"/>
          <w:szCs w:val="24"/>
        </w:rPr>
        <w:t>Literature Review: Nonverbal Communication</w:t>
      </w:r>
    </w:p>
    <w:p w:rsidR="006251D5" w:rsidRPr="006251D5" w:rsidRDefault="006251D5" w:rsidP="006251D5">
      <w:pPr>
        <w:spacing w:line="480" w:lineRule="auto"/>
        <w:jc w:val="center"/>
        <w:rPr>
          <w:rFonts w:ascii="Times New Roman" w:hAnsi="Times New Roman" w:cs="Times New Roman"/>
          <w:sz w:val="24"/>
          <w:szCs w:val="24"/>
        </w:rPr>
      </w:pPr>
      <w:r w:rsidRPr="006251D5">
        <w:rPr>
          <w:rFonts w:ascii="Times New Roman" w:hAnsi="Times New Roman" w:cs="Times New Roman"/>
          <w:sz w:val="24"/>
          <w:szCs w:val="24"/>
        </w:rPr>
        <w:t>Name</w:t>
      </w:r>
    </w:p>
    <w:p w:rsidR="006251D5" w:rsidRPr="006251D5" w:rsidRDefault="006251D5" w:rsidP="006251D5">
      <w:pPr>
        <w:spacing w:line="480" w:lineRule="auto"/>
        <w:jc w:val="center"/>
        <w:rPr>
          <w:rFonts w:ascii="Times New Roman" w:hAnsi="Times New Roman" w:cs="Times New Roman"/>
          <w:sz w:val="24"/>
          <w:szCs w:val="24"/>
        </w:rPr>
      </w:pPr>
      <w:r w:rsidRPr="006251D5">
        <w:rPr>
          <w:rFonts w:ascii="Times New Roman" w:hAnsi="Times New Roman" w:cs="Times New Roman"/>
          <w:sz w:val="24"/>
          <w:szCs w:val="24"/>
        </w:rPr>
        <w:t>Institution</w:t>
      </w:r>
    </w:p>
    <w:p w:rsidR="006251D5" w:rsidRPr="006251D5" w:rsidRDefault="006251D5" w:rsidP="006251D5">
      <w:pPr>
        <w:spacing w:line="480" w:lineRule="auto"/>
        <w:jc w:val="center"/>
        <w:rPr>
          <w:rFonts w:ascii="Times New Roman" w:hAnsi="Times New Roman" w:cs="Times New Roman"/>
          <w:sz w:val="24"/>
          <w:szCs w:val="24"/>
        </w:rPr>
      </w:pPr>
      <w:r w:rsidRPr="006251D5">
        <w:rPr>
          <w:rFonts w:ascii="Times New Roman" w:hAnsi="Times New Roman" w:cs="Times New Roman"/>
          <w:sz w:val="24"/>
          <w:szCs w:val="24"/>
        </w:rPr>
        <w:t>Date</w:t>
      </w:r>
    </w:p>
    <w:p w:rsidR="006251D5" w:rsidRPr="006251D5" w:rsidRDefault="006251D5" w:rsidP="006251D5">
      <w:pPr>
        <w:spacing w:line="480" w:lineRule="auto"/>
        <w:rPr>
          <w:rFonts w:ascii="Times New Roman" w:hAnsi="Times New Roman" w:cs="Times New Roman"/>
          <w:b/>
          <w:sz w:val="24"/>
          <w:szCs w:val="24"/>
        </w:rPr>
      </w:pPr>
    </w:p>
    <w:p w:rsidR="006251D5" w:rsidRPr="006251D5" w:rsidRDefault="006251D5" w:rsidP="006251D5">
      <w:pPr>
        <w:spacing w:line="480" w:lineRule="auto"/>
        <w:rPr>
          <w:rFonts w:ascii="Times New Roman" w:hAnsi="Times New Roman" w:cs="Times New Roman"/>
          <w:b/>
          <w:sz w:val="24"/>
          <w:szCs w:val="24"/>
        </w:rPr>
      </w:pPr>
    </w:p>
    <w:p w:rsidR="006251D5" w:rsidRPr="006251D5" w:rsidRDefault="006251D5" w:rsidP="006251D5">
      <w:pPr>
        <w:spacing w:line="480" w:lineRule="auto"/>
        <w:rPr>
          <w:rFonts w:ascii="Times New Roman" w:hAnsi="Times New Roman" w:cs="Times New Roman"/>
          <w:b/>
          <w:sz w:val="24"/>
          <w:szCs w:val="24"/>
        </w:rPr>
      </w:pPr>
    </w:p>
    <w:p w:rsidR="006251D5" w:rsidRDefault="006251D5" w:rsidP="006251D5">
      <w:pPr>
        <w:spacing w:line="480" w:lineRule="auto"/>
        <w:rPr>
          <w:rFonts w:ascii="Times New Roman" w:hAnsi="Times New Roman" w:cs="Times New Roman"/>
          <w:b/>
          <w:sz w:val="24"/>
          <w:szCs w:val="24"/>
        </w:rPr>
      </w:pPr>
    </w:p>
    <w:p w:rsidR="006251D5" w:rsidRDefault="006251D5" w:rsidP="006251D5">
      <w:pPr>
        <w:spacing w:line="480" w:lineRule="auto"/>
        <w:rPr>
          <w:rFonts w:ascii="Times New Roman" w:hAnsi="Times New Roman" w:cs="Times New Roman"/>
          <w:b/>
          <w:sz w:val="24"/>
          <w:szCs w:val="24"/>
        </w:rPr>
      </w:pPr>
    </w:p>
    <w:p w:rsidR="006251D5" w:rsidRDefault="006251D5" w:rsidP="006251D5">
      <w:pPr>
        <w:spacing w:line="480" w:lineRule="auto"/>
        <w:rPr>
          <w:rFonts w:ascii="Times New Roman" w:hAnsi="Times New Roman" w:cs="Times New Roman"/>
          <w:b/>
          <w:sz w:val="24"/>
          <w:szCs w:val="24"/>
        </w:rPr>
      </w:pPr>
    </w:p>
    <w:p w:rsidR="00363537" w:rsidRPr="006251D5" w:rsidRDefault="00363537" w:rsidP="006251D5">
      <w:pPr>
        <w:spacing w:line="480" w:lineRule="auto"/>
        <w:jc w:val="center"/>
        <w:rPr>
          <w:rFonts w:ascii="Times New Roman" w:hAnsi="Times New Roman" w:cs="Times New Roman"/>
          <w:b/>
          <w:sz w:val="24"/>
          <w:szCs w:val="24"/>
        </w:rPr>
      </w:pPr>
      <w:r w:rsidRPr="006251D5">
        <w:rPr>
          <w:rFonts w:ascii="Times New Roman" w:hAnsi="Times New Roman" w:cs="Times New Roman"/>
          <w:b/>
          <w:sz w:val="24"/>
          <w:szCs w:val="24"/>
        </w:rPr>
        <w:lastRenderedPageBreak/>
        <w:t>Literature Review: Nonverbal Communication</w:t>
      </w:r>
    </w:p>
    <w:p w:rsidR="00363537" w:rsidRPr="006251D5" w:rsidRDefault="00363537" w:rsidP="006251D5">
      <w:pPr>
        <w:spacing w:line="480" w:lineRule="auto"/>
        <w:ind w:firstLine="720"/>
        <w:rPr>
          <w:rFonts w:ascii="Times New Roman" w:hAnsi="Times New Roman" w:cs="Times New Roman"/>
          <w:sz w:val="24"/>
          <w:szCs w:val="24"/>
        </w:rPr>
      </w:pPr>
      <w:r w:rsidRPr="006251D5">
        <w:rPr>
          <w:rFonts w:ascii="Times New Roman" w:hAnsi="Times New Roman" w:cs="Times New Roman"/>
          <w:sz w:val="24"/>
          <w:szCs w:val="24"/>
        </w:rPr>
        <w:t xml:space="preserve">Communication is very vital in human's daily life. Nonverbal communication is one form of communication that people use on a daily basis to pass specific knowledge. Nonverbal communication encompasses the use of body language, facial expressions, gestures, and eye contact to enhance communication with other parties. In addition, nonverbal communication strategies are used in different contexts, including in education and business settings. </w:t>
      </w:r>
    </w:p>
    <w:p w:rsidR="00363537" w:rsidRPr="006251D5" w:rsidRDefault="00C77A8B" w:rsidP="006251D5">
      <w:pPr>
        <w:spacing w:line="480" w:lineRule="auto"/>
        <w:ind w:firstLine="720"/>
        <w:rPr>
          <w:rFonts w:ascii="Times New Roman" w:hAnsi="Times New Roman" w:cs="Times New Roman"/>
          <w:sz w:val="24"/>
          <w:szCs w:val="24"/>
        </w:rPr>
      </w:pPr>
      <w:r w:rsidRPr="006251D5">
        <w:rPr>
          <w:rFonts w:ascii="Times New Roman" w:hAnsi="Times New Roman" w:cs="Times New Roman"/>
          <w:sz w:val="24"/>
          <w:szCs w:val="24"/>
        </w:rPr>
        <w:t xml:space="preserve">According to Bambaeeroo &amp; </w:t>
      </w:r>
      <w:r w:rsidRPr="006251D5">
        <w:rPr>
          <w:rFonts w:ascii="Times New Roman" w:hAnsi="Times New Roman" w:cs="Times New Roman"/>
          <w:sz w:val="24"/>
          <w:szCs w:val="24"/>
        </w:rPr>
        <w:t xml:space="preserve">Nasrin </w:t>
      </w:r>
      <w:r w:rsidRPr="006251D5">
        <w:rPr>
          <w:rFonts w:ascii="Times New Roman" w:hAnsi="Times New Roman" w:cs="Times New Roman"/>
          <w:sz w:val="24"/>
          <w:szCs w:val="24"/>
        </w:rPr>
        <w:t>(51), s</w:t>
      </w:r>
      <w:r w:rsidR="00363537" w:rsidRPr="006251D5">
        <w:rPr>
          <w:rFonts w:ascii="Times New Roman" w:hAnsi="Times New Roman" w:cs="Times New Roman"/>
          <w:sz w:val="24"/>
          <w:szCs w:val="24"/>
        </w:rPr>
        <w:t xml:space="preserve">tudies reveal that the mostly used nonverbal communication cues are facial expressions, body language, gestures, and eye contact. Facial expressions convey a significant amount of information. Although nonverbal communications may vary depending on the type of culture, facial expressions to convey happiness, fear, or sadness remain the same. Research also shows that a person's level of intelligence can be judged based on their facial expressions. For example, ever-smiling persons are perceived to be more intelligent than angry ones. Additionally, body language, such as posture and movement, is also used to pass certain communications. Research also hints that nonverbal communication contributes around 65 percent of the total daily human communication, and this implies that people have to be effective in their nonverbal communications. </w:t>
      </w:r>
      <w:r w:rsidRPr="00C77A8B">
        <w:rPr>
          <w:rFonts w:ascii="Times New Roman" w:eastAsia="Times New Roman" w:hAnsi="Times New Roman" w:cs="Times New Roman"/>
          <w:sz w:val="24"/>
          <w:szCs w:val="24"/>
        </w:rPr>
        <w:t>Scott-Parker</w:t>
      </w:r>
      <w:r w:rsidRPr="006251D5">
        <w:rPr>
          <w:rFonts w:ascii="Times New Roman" w:hAnsi="Times New Roman" w:cs="Times New Roman"/>
          <w:sz w:val="24"/>
          <w:szCs w:val="24"/>
        </w:rPr>
        <w:t xml:space="preserve"> (8</w:t>
      </w:r>
      <w:proofErr w:type="gramStart"/>
      <w:r w:rsidRPr="006251D5">
        <w:rPr>
          <w:rFonts w:ascii="Times New Roman" w:hAnsi="Times New Roman" w:cs="Times New Roman"/>
          <w:sz w:val="24"/>
          <w:szCs w:val="24"/>
        </w:rPr>
        <w:t>),</w:t>
      </w:r>
      <w:proofErr w:type="gramEnd"/>
      <w:r w:rsidRPr="006251D5">
        <w:rPr>
          <w:rFonts w:ascii="Times New Roman" w:hAnsi="Times New Roman" w:cs="Times New Roman"/>
          <w:sz w:val="24"/>
          <w:szCs w:val="24"/>
        </w:rPr>
        <w:t xml:space="preserve"> asserted that g</w:t>
      </w:r>
      <w:r w:rsidR="00363537" w:rsidRPr="006251D5">
        <w:rPr>
          <w:rFonts w:ascii="Times New Roman" w:hAnsi="Times New Roman" w:cs="Times New Roman"/>
          <w:sz w:val="24"/>
          <w:szCs w:val="24"/>
        </w:rPr>
        <w:t xml:space="preserve">estures also form a significant part of nonverbal communication. Commonly used gestures are pointing, using fingers for numerical purposes, and waving. For example, thumbs up are used to indicate approval, while thumbs down are used to indicate disapproval. Unlike facial expressions, gestures may vary depending on cultural groups. Besides, eye contact is very crucial in nonverbal communication. </w:t>
      </w:r>
      <w:r w:rsidRPr="00C77A8B">
        <w:rPr>
          <w:rFonts w:ascii="Times New Roman" w:eastAsia="Times New Roman" w:hAnsi="Times New Roman" w:cs="Times New Roman"/>
          <w:sz w:val="24"/>
          <w:szCs w:val="24"/>
        </w:rPr>
        <w:t>Lin</w:t>
      </w:r>
      <w:r w:rsidRPr="006251D5">
        <w:rPr>
          <w:rFonts w:ascii="Times New Roman" w:eastAsia="Times New Roman" w:hAnsi="Times New Roman" w:cs="Times New Roman"/>
          <w:sz w:val="24"/>
          <w:szCs w:val="24"/>
        </w:rPr>
        <w:t xml:space="preserve"> &amp; </w:t>
      </w:r>
      <w:r w:rsidRPr="00C77A8B">
        <w:rPr>
          <w:rFonts w:ascii="Times New Roman" w:eastAsia="Times New Roman" w:hAnsi="Times New Roman" w:cs="Times New Roman"/>
          <w:sz w:val="24"/>
          <w:szCs w:val="24"/>
        </w:rPr>
        <w:t xml:space="preserve">Jiun-Sheng </w:t>
      </w:r>
      <w:r w:rsidRPr="006251D5">
        <w:rPr>
          <w:rFonts w:ascii="Times New Roman" w:eastAsia="Times New Roman" w:hAnsi="Times New Roman" w:cs="Times New Roman"/>
          <w:sz w:val="24"/>
          <w:szCs w:val="24"/>
        </w:rPr>
        <w:t>(30</w:t>
      </w:r>
      <w:proofErr w:type="gramStart"/>
      <w:r w:rsidRPr="006251D5">
        <w:rPr>
          <w:rFonts w:ascii="Times New Roman" w:eastAsia="Times New Roman" w:hAnsi="Times New Roman" w:cs="Times New Roman"/>
          <w:sz w:val="24"/>
          <w:szCs w:val="24"/>
        </w:rPr>
        <w:t>),</w:t>
      </w:r>
      <w:proofErr w:type="gramEnd"/>
      <w:r w:rsidRPr="006251D5">
        <w:rPr>
          <w:rFonts w:ascii="Times New Roman" w:eastAsia="Times New Roman" w:hAnsi="Times New Roman" w:cs="Times New Roman"/>
          <w:sz w:val="24"/>
          <w:szCs w:val="24"/>
        </w:rPr>
        <w:t xml:space="preserve"> noted that </w:t>
      </w:r>
      <w:r w:rsidRPr="006251D5">
        <w:rPr>
          <w:rFonts w:ascii="Times New Roman" w:hAnsi="Times New Roman" w:cs="Times New Roman"/>
          <w:sz w:val="24"/>
          <w:szCs w:val="24"/>
        </w:rPr>
        <w:t>e</w:t>
      </w:r>
      <w:r w:rsidR="00363537" w:rsidRPr="006251D5">
        <w:rPr>
          <w:rFonts w:ascii="Times New Roman" w:hAnsi="Times New Roman" w:cs="Times New Roman"/>
          <w:sz w:val="24"/>
          <w:szCs w:val="24"/>
        </w:rPr>
        <w:t xml:space="preserve">ye contact as a nonverbal communication involves staring, blinking, or looking. Looking at a person can indicate an array of emotions such as attraction or hostility.  Ideally, maintaining constant eye contact is perceived </w:t>
      </w:r>
      <w:r w:rsidR="00363537" w:rsidRPr="006251D5">
        <w:rPr>
          <w:rFonts w:ascii="Times New Roman" w:hAnsi="Times New Roman" w:cs="Times New Roman"/>
          <w:sz w:val="24"/>
          <w:szCs w:val="24"/>
        </w:rPr>
        <w:lastRenderedPageBreak/>
        <w:t xml:space="preserve">as speaking the truth, while inconstant eye contact may be an implication that someone is cheating. </w:t>
      </w:r>
    </w:p>
    <w:p w:rsidR="00363537" w:rsidRPr="006251D5" w:rsidRDefault="00363537" w:rsidP="006251D5">
      <w:pPr>
        <w:spacing w:line="480" w:lineRule="auto"/>
        <w:ind w:firstLine="720"/>
        <w:rPr>
          <w:rFonts w:ascii="Times New Roman" w:hAnsi="Times New Roman" w:cs="Times New Roman"/>
          <w:sz w:val="24"/>
          <w:szCs w:val="24"/>
        </w:rPr>
      </w:pPr>
      <w:r w:rsidRPr="006251D5">
        <w:rPr>
          <w:rFonts w:ascii="Times New Roman" w:hAnsi="Times New Roman" w:cs="Times New Roman"/>
          <w:sz w:val="24"/>
          <w:szCs w:val="24"/>
        </w:rPr>
        <w:t xml:space="preserve">In addition, research reveals that nonverbal communication is very effective in teaching. </w:t>
      </w:r>
      <w:r w:rsidR="00C77A8B" w:rsidRPr="00C77A8B">
        <w:rPr>
          <w:rFonts w:ascii="Times New Roman" w:eastAsia="Times New Roman" w:hAnsi="Times New Roman" w:cs="Times New Roman"/>
          <w:sz w:val="24"/>
          <w:szCs w:val="24"/>
        </w:rPr>
        <w:t>Scott-Parker</w:t>
      </w:r>
      <w:r w:rsidR="00C77A8B" w:rsidRPr="006251D5">
        <w:rPr>
          <w:rFonts w:ascii="Times New Roman" w:hAnsi="Times New Roman" w:cs="Times New Roman"/>
          <w:sz w:val="24"/>
          <w:szCs w:val="24"/>
        </w:rPr>
        <w:t xml:space="preserve"> (9</w:t>
      </w:r>
      <w:proofErr w:type="gramStart"/>
      <w:r w:rsidR="00C77A8B" w:rsidRPr="006251D5">
        <w:rPr>
          <w:rFonts w:ascii="Times New Roman" w:hAnsi="Times New Roman" w:cs="Times New Roman"/>
          <w:sz w:val="24"/>
          <w:szCs w:val="24"/>
        </w:rPr>
        <w:t>),</w:t>
      </w:r>
      <w:proofErr w:type="gramEnd"/>
      <w:r w:rsidR="00C77A8B" w:rsidRPr="006251D5">
        <w:rPr>
          <w:rFonts w:ascii="Times New Roman" w:hAnsi="Times New Roman" w:cs="Times New Roman"/>
          <w:sz w:val="24"/>
          <w:szCs w:val="24"/>
        </w:rPr>
        <w:t xml:space="preserve"> stated that t</w:t>
      </w:r>
      <w:r w:rsidRPr="006251D5">
        <w:rPr>
          <w:rFonts w:ascii="Times New Roman" w:hAnsi="Times New Roman" w:cs="Times New Roman"/>
          <w:sz w:val="24"/>
          <w:szCs w:val="24"/>
        </w:rPr>
        <w:t xml:space="preserve">he use of nonverbal communication in teaching has proved to result in academic success for students. The use of facial expressions, physical outlook, and eye contact has different perceptions of students. Notably, learners use facial expressions to determine the emotional status of their teachers.  </w:t>
      </w:r>
      <w:r w:rsidR="00C77A8B" w:rsidRPr="00C77A8B">
        <w:rPr>
          <w:rFonts w:ascii="Times New Roman" w:eastAsia="Times New Roman" w:hAnsi="Times New Roman" w:cs="Times New Roman"/>
          <w:sz w:val="24"/>
          <w:szCs w:val="24"/>
        </w:rPr>
        <w:t>Lin</w:t>
      </w:r>
      <w:r w:rsidR="00C77A8B" w:rsidRPr="006251D5">
        <w:rPr>
          <w:rFonts w:ascii="Times New Roman" w:eastAsia="Times New Roman" w:hAnsi="Times New Roman" w:cs="Times New Roman"/>
          <w:sz w:val="24"/>
          <w:szCs w:val="24"/>
        </w:rPr>
        <w:t xml:space="preserve"> &amp; </w:t>
      </w:r>
      <w:r w:rsidR="00C77A8B" w:rsidRPr="00C77A8B">
        <w:rPr>
          <w:rFonts w:ascii="Times New Roman" w:eastAsia="Times New Roman" w:hAnsi="Times New Roman" w:cs="Times New Roman"/>
          <w:sz w:val="24"/>
          <w:szCs w:val="24"/>
        </w:rPr>
        <w:t xml:space="preserve">Jiun-Sheng </w:t>
      </w:r>
      <w:r w:rsidR="00C77A8B" w:rsidRPr="006251D5">
        <w:rPr>
          <w:rFonts w:ascii="Times New Roman" w:eastAsia="Times New Roman" w:hAnsi="Times New Roman" w:cs="Times New Roman"/>
          <w:sz w:val="24"/>
          <w:szCs w:val="24"/>
        </w:rPr>
        <w:t>(26</w:t>
      </w:r>
      <w:proofErr w:type="gramStart"/>
      <w:r w:rsidR="00C77A8B" w:rsidRPr="006251D5">
        <w:rPr>
          <w:rFonts w:ascii="Times New Roman" w:eastAsia="Times New Roman" w:hAnsi="Times New Roman" w:cs="Times New Roman"/>
          <w:sz w:val="24"/>
          <w:szCs w:val="24"/>
        </w:rPr>
        <w:t>),</w:t>
      </w:r>
      <w:proofErr w:type="gramEnd"/>
      <w:r w:rsidR="00C77A8B" w:rsidRPr="006251D5">
        <w:rPr>
          <w:rFonts w:ascii="Times New Roman" w:eastAsia="Times New Roman" w:hAnsi="Times New Roman" w:cs="Times New Roman"/>
          <w:sz w:val="24"/>
          <w:szCs w:val="24"/>
        </w:rPr>
        <w:t xml:space="preserve"> acknowledged that </w:t>
      </w:r>
      <w:r w:rsidR="00C77A8B" w:rsidRPr="006251D5">
        <w:rPr>
          <w:rFonts w:ascii="Times New Roman" w:hAnsi="Times New Roman" w:cs="Times New Roman"/>
          <w:sz w:val="24"/>
          <w:szCs w:val="24"/>
        </w:rPr>
        <w:t>t</w:t>
      </w:r>
      <w:r w:rsidRPr="006251D5">
        <w:rPr>
          <w:rFonts w:ascii="Times New Roman" w:hAnsi="Times New Roman" w:cs="Times New Roman"/>
          <w:sz w:val="24"/>
          <w:szCs w:val="24"/>
        </w:rPr>
        <w:t>eachers who apply nonverbal communication in their teaching practice are likely to win the attention of their learners. Besides, the application of nonverbal communication in teaching practice boosts the motivation of the learners, and this transpires into a better understanding of the taught concepts. The use of nonverbal communication in teaching students removes boredom among the students, and they become excited and interested in their teachers. As a result, there emerge effective learning relationships between the teachers and their students. Moreover, nonverbal communication in teaching is also important to students with learning disabilities because it enhances their self-esteem and lowers their rate of shyness</w:t>
      </w:r>
      <w:r w:rsidR="00C77A8B" w:rsidRPr="006251D5">
        <w:rPr>
          <w:rFonts w:ascii="Times New Roman" w:hAnsi="Times New Roman" w:cs="Times New Roman"/>
          <w:sz w:val="24"/>
          <w:szCs w:val="24"/>
        </w:rPr>
        <w:t xml:space="preserve"> (</w:t>
      </w:r>
      <w:r w:rsidR="00C77A8B" w:rsidRPr="006251D5">
        <w:rPr>
          <w:rFonts w:ascii="Times New Roman" w:hAnsi="Times New Roman" w:cs="Times New Roman"/>
          <w:sz w:val="24"/>
          <w:szCs w:val="24"/>
        </w:rPr>
        <w:t>Bambaeeroo &amp; Nasrin 51</w:t>
      </w:r>
      <w:r w:rsidR="00C77A8B" w:rsidRPr="006251D5">
        <w:rPr>
          <w:rFonts w:ascii="Times New Roman" w:hAnsi="Times New Roman" w:cs="Times New Roman"/>
          <w:sz w:val="24"/>
          <w:szCs w:val="24"/>
        </w:rPr>
        <w:t>)</w:t>
      </w:r>
      <w:r w:rsidRPr="006251D5">
        <w:rPr>
          <w:rFonts w:ascii="Times New Roman" w:hAnsi="Times New Roman" w:cs="Times New Roman"/>
          <w:sz w:val="24"/>
          <w:szCs w:val="24"/>
        </w:rPr>
        <w:t>.</w:t>
      </w:r>
    </w:p>
    <w:p w:rsidR="00363537" w:rsidRPr="006251D5" w:rsidRDefault="00363537" w:rsidP="006251D5">
      <w:pPr>
        <w:spacing w:line="480" w:lineRule="auto"/>
        <w:ind w:firstLine="720"/>
        <w:rPr>
          <w:rFonts w:ascii="Times New Roman" w:hAnsi="Times New Roman" w:cs="Times New Roman"/>
          <w:sz w:val="24"/>
          <w:szCs w:val="24"/>
        </w:rPr>
      </w:pPr>
      <w:r w:rsidRPr="006251D5">
        <w:rPr>
          <w:rFonts w:ascii="Times New Roman" w:hAnsi="Times New Roman" w:cs="Times New Roman"/>
          <w:sz w:val="24"/>
          <w:szCs w:val="24"/>
        </w:rPr>
        <w:t xml:space="preserve">Besides, nonverbal communication is exemplified in business environments. </w:t>
      </w:r>
      <w:r w:rsidR="00C77A8B" w:rsidRPr="00C77A8B">
        <w:rPr>
          <w:rFonts w:ascii="Times New Roman" w:eastAsia="Times New Roman" w:hAnsi="Times New Roman" w:cs="Times New Roman"/>
          <w:sz w:val="24"/>
          <w:szCs w:val="24"/>
        </w:rPr>
        <w:t>Lin</w:t>
      </w:r>
      <w:r w:rsidR="00C77A8B" w:rsidRPr="006251D5">
        <w:rPr>
          <w:rFonts w:ascii="Times New Roman" w:eastAsia="Times New Roman" w:hAnsi="Times New Roman" w:cs="Times New Roman"/>
          <w:sz w:val="24"/>
          <w:szCs w:val="24"/>
        </w:rPr>
        <w:t xml:space="preserve"> &amp; </w:t>
      </w:r>
      <w:r w:rsidR="00C77A8B" w:rsidRPr="00C77A8B">
        <w:rPr>
          <w:rFonts w:ascii="Times New Roman" w:eastAsia="Times New Roman" w:hAnsi="Times New Roman" w:cs="Times New Roman"/>
          <w:sz w:val="24"/>
          <w:szCs w:val="24"/>
        </w:rPr>
        <w:t xml:space="preserve">Jiun-Sheng </w:t>
      </w:r>
      <w:r w:rsidR="00C77A8B" w:rsidRPr="006251D5">
        <w:rPr>
          <w:rFonts w:ascii="Times New Roman" w:eastAsia="Times New Roman" w:hAnsi="Times New Roman" w:cs="Times New Roman"/>
          <w:sz w:val="24"/>
          <w:szCs w:val="24"/>
        </w:rPr>
        <w:t>(32</w:t>
      </w:r>
      <w:proofErr w:type="gramStart"/>
      <w:r w:rsidR="00C77A8B" w:rsidRPr="006251D5">
        <w:rPr>
          <w:rFonts w:ascii="Times New Roman" w:eastAsia="Times New Roman" w:hAnsi="Times New Roman" w:cs="Times New Roman"/>
          <w:sz w:val="24"/>
          <w:szCs w:val="24"/>
        </w:rPr>
        <w:t>),</w:t>
      </w:r>
      <w:proofErr w:type="gramEnd"/>
      <w:r w:rsidR="00C77A8B" w:rsidRPr="006251D5">
        <w:rPr>
          <w:rFonts w:ascii="Times New Roman" w:eastAsia="Times New Roman" w:hAnsi="Times New Roman" w:cs="Times New Roman"/>
          <w:sz w:val="24"/>
          <w:szCs w:val="24"/>
        </w:rPr>
        <w:t xml:space="preserve"> asserted that </w:t>
      </w:r>
      <w:r w:rsidR="00C77A8B" w:rsidRPr="006251D5">
        <w:rPr>
          <w:rFonts w:ascii="Times New Roman" w:hAnsi="Times New Roman" w:cs="Times New Roman"/>
          <w:sz w:val="24"/>
          <w:szCs w:val="24"/>
        </w:rPr>
        <w:t>b</w:t>
      </w:r>
      <w:r w:rsidRPr="006251D5">
        <w:rPr>
          <w:rFonts w:ascii="Times New Roman" w:hAnsi="Times New Roman" w:cs="Times New Roman"/>
          <w:sz w:val="24"/>
          <w:szCs w:val="24"/>
        </w:rPr>
        <w:t xml:space="preserve">usiness employees dealing with customers should be mindful of their nonverbal communication to prevent miscommunication that may ruin the relationship between the business and the customers. Effective nonverbal communication cues that can show positivity to customers include a gentle smile, constant eye contact, and gentle handshake. </w:t>
      </w:r>
      <w:r w:rsidR="00C77A8B" w:rsidRPr="006251D5">
        <w:rPr>
          <w:rFonts w:ascii="Times New Roman" w:hAnsi="Times New Roman" w:cs="Times New Roman"/>
          <w:sz w:val="24"/>
          <w:szCs w:val="24"/>
        </w:rPr>
        <w:t xml:space="preserve">Bambaeeroo &amp; Nasrin </w:t>
      </w:r>
      <w:r w:rsidR="00C77A8B" w:rsidRPr="006251D5">
        <w:rPr>
          <w:rFonts w:ascii="Times New Roman" w:hAnsi="Times New Roman" w:cs="Times New Roman"/>
          <w:sz w:val="24"/>
          <w:szCs w:val="24"/>
        </w:rPr>
        <w:t>(</w:t>
      </w:r>
      <w:r w:rsidR="00C77A8B" w:rsidRPr="006251D5">
        <w:rPr>
          <w:rFonts w:ascii="Times New Roman" w:hAnsi="Times New Roman" w:cs="Times New Roman"/>
          <w:sz w:val="24"/>
          <w:szCs w:val="24"/>
        </w:rPr>
        <w:t>51</w:t>
      </w:r>
      <w:proofErr w:type="gramStart"/>
      <w:r w:rsidR="00C77A8B" w:rsidRPr="006251D5">
        <w:rPr>
          <w:rFonts w:ascii="Times New Roman" w:hAnsi="Times New Roman" w:cs="Times New Roman"/>
          <w:sz w:val="24"/>
          <w:szCs w:val="24"/>
        </w:rPr>
        <w:t>),</w:t>
      </w:r>
      <w:proofErr w:type="gramEnd"/>
      <w:r w:rsidR="00C77A8B" w:rsidRPr="006251D5">
        <w:rPr>
          <w:rFonts w:ascii="Times New Roman" w:hAnsi="Times New Roman" w:cs="Times New Roman"/>
          <w:sz w:val="24"/>
          <w:szCs w:val="24"/>
        </w:rPr>
        <w:t xml:space="preserve"> noted that m</w:t>
      </w:r>
      <w:r w:rsidRPr="006251D5">
        <w:rPr>
          <w:rFonts w:ascii="Times New Roman" w:hAnsi="Times New Roman" w:cs="Times New Roman"/>
          <w:sz w:val="24"/>
          <w:szCs w:val="24"/>
        </w:rPr>
        <w:t xml:space="preserve">aintaining eye contact conveys to the customers that the employee is confident of what they are saying, and therefore the customer reaffirms their faith and trust in the company. In addition, when employees convey gentle smiles to the customers, </w:t>
      </w:r>
      <w:r w:rsidRPr="006251D5">
        <w:rPr>
          <w:rFonts w:ascii="Times New Roman" w:hAnsi="Times New Roman" w:cs="Times New Roman"/>
          <w:sz w:val="24"/>
          <w:szCs w:val="24"/>
        </w:rPr>
        <w:lastRenderedPageBreak/>
        <w:t xml:space="preserve">the customers become motivated, and they are likely to remain loyal to the company. However, for the employees to be effective in nonverbal communication, their organizations should implement regular training sessions. </w:t>
      </w:r>
      <w:r w:rsidR="00C77A8B" w:rsidRPr="00C77A8B">
        <w:rPr>
          <w:rFonts w:ascii="Times New Roman" w:eastAsia="Times New Roman" w:hAnsi="Times New Roman" w:cs="Times New Roman"/>
          <w:sz w:val="24"/>
          <w:szCs w:val="24"/>
        </w:rPr>
        <w:t>Scott-Parker</w:t>
      </w:r>
      <w:r w:rsidR="00C77A8B" w:rsidRPr="006251D5">
        <w:rPr>
          <w:rFonts w:ascii="Times New Roman" w:hAnsi="Times New Roman" w:cs="Times New Roman"/>
          <w:sz w:val="24"/>
          <w:szCs w:val="24"/>
        </w:rPr>
        <w:t xml:space="preserve"> (11</w:t>
      </w:r>
      <w:proofErr w:type="gramStart"/>
      <w:r w:rsidR="00C77A8B" w:rsidRPr="006251D5">
        <w:rPr>
          <w:rFonts w:ascii="Times New Roman" w:hAnsi="Times New Roman" w:cs="Times New Roman"/>
          <w:sz w:val="24"/>
          <w:szCs w:val="24"/>
        </w:rPr>
        <w:t>),</w:t>
      </w:r>
      <w:proofErr w:type="gramEnd"/>
      <w:r w:rsidR="00C77A8B" w:rsidRPr="006251D5">
        <w:rPr>
          <w:rFonts w:ascii="Times New Roman" w:hAnsi="Times New Roman" w:cs="Times New Roman"/>
          <w:sz w:val="24"/>
          <w:szCs w:val="24"/>
        </w:rPr>
        <w:t xml:space="preserve"> hinted that t</w:t>
      </w:r>
      <w:r w:rsidRPr="006251D5">
        <w:rPr>
          <w:rFonts w:ascii="Times New Roman" w:hAnsi="Times New Roman" w:cs="Times New Roman"/>
          <w:sz w:val="24"/>
          <w:szCs w:val="24"/>
        </w:rPr>
        <w:t xml:space="preserve">he training accorded to the employees will help them to use nonverbal communication cues to establish rapport with their customers. </w:t>
      </w:r>
    </w:p>
    <w:p w:rsidR="00363537" w:rsidRPr="006251D5" w:rsidRDefault="00C77A8B" w:rsidP="006251D5">
      <w:pPr>
        <w:spacing w:line="480" w:lineRule="auto"/>
        <w:ind w:firstLine="720"/>
        <w:rPr>
          <w:rFonts w:ascii="Times New Roman" w:hAnsi="Times New Roman" w:cs="Times New Roman"/>
          <w:sz w:val="24"/>
          <w:szCs w:val="24"/>
        </w:rPr>
      </w:pPr>
      <w:r w:rsidRPr="006251D5">
        <w:rPr>
          <w:rFonts w:ascii="Times New Roman" w:hAnsi="Times New Roman" w:cs="Times New Roman"/>
          <w:sz w:val="24"/>
          <w:szCs w:val="24"/>
        </w:rPr>
        <w:t xml:space="preserve">According to </w:t>
      </w:r>
      <w:r w:rsidRPr="006251D5">
        <w:rPr>
          <w:rFonts w:ascii="Times New Roman" w:hAnsi="Times New Roman" w:cs="Times New Roman"/>
          <w:sz w:val="24"/>
          <w:szCs w:val="24"/>
        </w:rPr>
        <w:t>Bambaeeroo &amp; Nasrin (51</w:t>
      </w:r>
      <w:r w:rsidRPr="006251D5">
        <w:rPr>
          <w:rFonts w:ascii="Times New Roman" w:hAnsi="Times New Roman" w:cs="Times New Roman"/>
          <w:sz w:val="24"/>
          <w:szCs w:val="24"/>
        </w:rPr>
        <w:t>),</w:t>
      </w:r>
      <w:r w:rsidR="00363537" w:rsidRPr="006251D5">
        <w:rPr>
          <w:rFonts w:ascii="Times New Roman" w:hAnsi="Times New Roman" w:cs="Times New Roman"/>
          <w:sz w:val="24"/>
          <w:szCs w:val="24"/>
        </w:rPr>
        <w:t xml:space="preserve"> research hints that nonverbal communication is crucial because it leads to a deeper understanding of human relationships. Notably, the use of nonverbal communication strengthens social bonds because the people in a relationship can easily learn the nonverbal cues of their partners. </w:t>
      </w:r>
      <w:r w:rsidRPr="00C77A8B">
        <w:rPr>
          <w:rFonts w:ascii="Times New Roman" w:eastAsia="Times New Roman" w:hAnsi="Times New Roman" w:cs="Times New Roman"/>
          <w:sz w:val="24"/>
          <w:szCs w:val="24"/>
        </w:rPr>
        <w:t>Scott-Parker</w:t>
      </w:r>
      <w:r w:rsidRPr="006251D5">
        <w:rPr>
          <w:rFonts w:ascii="Times New Roman" w:hAnsi="Times New Roman" w:cs="Times New Roman"/>
          <w:sz w:val="24"/>
          <w:szCs w:val="24"/>
        </w:rPr>
        <w:t xml:space="preserve"> (7</w:t>
      </w:r>
      <w:proofErr w:type="gramStart"/>
      <w:r w:rsidRPr="006251D5">
        <w:rPr>
          <w:rFonts w:ascii="Times New Roman" w:hAnsi="Times New Roman" w:cs="Times New Roman"/>
          <w:sz w:val="24"/>
          <w:szCs w:val="24"/>
        </w:rPr>
        <w:t>),</w:t>
      </w:r>
      <w:proofErr w:type="gramEnd"/>
      <w:r w:rsidRPr="006251D5">
        <w:rPr>
          <w:rFonts w:ascii="Times New Roman" w:hAnsi="Times New Roman" w:cs="Times New Roman"/>
          <w:sz w:val="24"/>
          <w:szCs w:val="24"/>
        </w:rPr>
        <w:t xml:space="preserve"> asserted that w</w:t>
      </w:r>
      <w:r w:rsidR="00363537" w:rsidRPr="006251D5">
        <w:rPr>
          <w:rFonts w:ascii="Times New Roman" w:hAnsi="Times New Roman" w:cs="Times New Roman"/>
          <w:sz w:val="24"/>
          <w:szCs w:val="24"/>
        </w:rPr>
        <w:t xml:space="preserve">hen people get to learn and understand each other, the chances of disagreements and conflicts that may negatively affect their relationships are greatly reduced. Other effects of nonverbal communication are substitution, repetition, contradiction, accenting, and complimenting. Nonverbal communication leads to </w:t>
      </w:r>
      <w:r w:rsidRPr="006251D5">
        <w:rPr>
          <w:rFonts w:ascii="Times New Roman" w:hAnsi="Times New Roman" w:cs="Times New Roman"/>
          <w:sz w:val="24"/>
          <w:szCs w:val="24"/>
        </w:rPr>
        <w:t>repetition that</w:t>
      </w:r>
      <w:r w:rsidR="00363537" w:rsidRPr="006251D5">
        <w:rPr>
          <w:rFonts w:ascii="Times New Roman" w:hAnsi="Times New Roman" w:cs="Times New Roman"/>
          <w:sz w:val="24"/>
          <w:szCs w:val="24"/>
        </w:rPr>
        <w:t xml:space="preserve"> is essential in emphasizing the presented arguments.   Sometimes nonverbal communication may also become contradictory. For example, when someone is crying but they still say than they are happy. In other times, nonverbal communication may replace verbal communication</w:t>
      </w:r>
      <w:r w:rsidRPr="006251D5">
        <w:rPr>
          <w:rFonts w:ascii="Times New Roman" w:hAnsi="Times New Roman" w:cs="Times New Roman"/>
          <w:sz w:val="24"/>
          <w:szCs w:val="24"/>
        </w:rPr>
        <w:t xml:space="preserve"> (</w:t>
      </w:r>
      <w:r w:rsidRPr="00C77A8B">
        <w:rPr>
          <w:rFonts w:ascii="Times New Roman" w:eastAsia="Times New Roman" w:hAnsi="Times New Roman" w:cs="Times New Roman"/>
          <w:sz w:val="24"/>
          <w:szCs w:val="24"/>
        </w:rPr>
        <w:t>Lin</w:t>
      </w:r>
      <w:r w:rsidRPr="006251D5">
        <w:rPr>
          <w:rFonts w:ascii="Times New Roman" w:eastAsia="Times New Roman" w:hAnsi="Times New Roman" w:cs="Times New Roman"/>
          <w:sz w:val="24"/>
          <w:szCs w:val="24"/>
        </w:rPr>
        <w:t xml:space="preserve"> &amp; </w:t>
      </w:r>
      <w:r w:rsidR="00986D3F" w:rsidRPr="006251D5">
        <w:rPr>
          <w:rFonts w:ascii="Times New Roman" w:eastAsia="Times New Roman" w:hAnsi="Times New Roman" w:cs="Times New Roman"/>
          <w:sz w:val="24"/>
          <w:szCs w:val="24"/>
        </w:rPr>
        <w:t xml:space="preserve">Jiun-Sheng </w:t>
      </w:r>
      <w:r w:rsidRPr="006251D5">
        <w:rPr>
          <w:rFonts w:ascii="Times New Roman" w:eastAsia="Times New Roman" w:hAnsi="Times New Roman" w:cs="Times New Roman"/>
          <w:sz w:val="24"/>
          <w:szCs w:val="24"/>
        </w:rPr>
        <w:t>2</w:t>
      </w:r>
      <w:r w:rsidRPr="006251D5">
        <w:rPr>
          <w:rFonts w:ascii="Times New Roman" w:eastAsia="Times New Roman" w:hAnsi="Times New Roman" w:cs="Times New Roman"/>
          <w:sz w:val="24"/>
          <w:szCs w:val="24"/>
        </w:rPr>
        <w:t>4)</w:t>
      </w:r>
      <w:r w:rsidR="00363537" w:rsidRPr="006251D5">
        <w:rPr>
          <w:rFonts w:ascii="Times New Roman" w:hAnsi="Times New Roman" w:cs="Times New Roman"/>
          <w:sz w:val="24"/>
          <w:szCs w:val="24"/>
        </w:rPr>
        <w:t>. In addition, nonverbal clues may complement verbal messages. For example, when people say they are happy, and they demonstrate the facial expression of happiness.</w:t>
      </w:r>
    </w:p>
    <w:p w:rsidR="00363537" w:rsidRPr="006251D5" w:rsidRDefault="00363537" w:rsidP="006251D5">
      <w:pPr>
        <w:spacing w:line="480" w:lineRule="auto"/>
        <w:ind w:firstLine="720"/>
        <w:rPr>
          <w:rFonts w:ascii="Times New Roman" w:hAnsi="Times New Roman" w:cs="Times New Roman"/>
          <w:sz w:val="24"/>
          <w:szCs w:val="24"/>
        </w:rPr>
      </w:pPr>
      <w:r w:rsidRPr="006251D5">
        <w:rPr>
          <w:rFonts w:ascii="Times New Roman" w:hAnsi="Times New Roman" w:cs="Times New Roman"/>
          <w:sz w:val="24"/>
          <w:szCs w:val="24"/>
        </w:rPr>
        <w:t xml:space="preserve">However, nonverbal communication cues may have several shortcomings. For example, cultural differences act as drawbacks to nonverbal communication. Nonverbal communication cues may have different interpretations depending on different cultures. </w:t>
      </w:r>
      <w:r w:rsidR="00986D3F" w:rsidRPr="00C77A8B">
        <w:rPr>
          <w:rFonts w:ascii="Times New Roman" w:eastAsia="Times New Roman" w:hAnsi="Times New Roman" w:cs="Times New Roman"/>
          <w:sz w:val="24"/>
          <w:szCs w:val="24"/>
        </w:rPr>
        <w:t>Lin</w:t>
      </w:r>
      <w:r w:rsidR="00986D3F" w:rsidRPr="006251D5">
        <w:rPr>
          <w:rFonts w:ascii="Times New Roman" w:eastAsia="Times New Roman" w:hAnsi="Times New Roman" w:cs="Times New Roman"/>
          <w:sz w:val="24"/>
          <w:szCs w:val="24"/>
        </w:rPr>
        <w:t xml:space="preserve"> &amp; Jiun-Sheng </w:t>
      </w:r>
      <w:r w:rsidR="00986D3F" w:rsidRPr="006251D5">
        <w:rPr>
          <w:rFonts w:ascii="Times New Roman" w:eastAsia="Times New Roman" w:hAnsi="Times New Roman" w:cs="Times New Roman"/>
          <w:sz w:val="24"/>
          <w:szCs w:val="24"/>
        </w:rPr>
        <w:t>(</w:t>
      </w:r>
      <w:r w:rsidR="00986D3F" w:rsidRPr="006251D5">
        <w:rPr>
          <w:rFonts w:ascii="Times New Roman" w:eastAsia="Times New Roman" w:hAnsi="Times New Roman" w:cs="Times New Roman"/>
          <w:sz w:val="24"/>
          <w:szCs w:val="24"/>
        </w:rPr>
        <w:t>2</w:t>
      </w:r>
      <w:r w:rsidR="00986D3F" w:rsidRPr="006251D5">
        <w:rPr>
          <w:rFonts w:ascii="Times New Roman" w:eastAsia="Times New Roman" w:hAnsi="Times New Roman" w:cs="Times New Roman"/>
          <w:sz w:val="24"/>
          <w:szCs w:val="24"/>
        </w:rPr>
        <w:t>3</w:t>
      </w:r>
      <w:proofErr w:type="gramStart"/>
      <w:r w:rsidR="00986D3F" w:rsidRPr="006251D5">
        <w:rPr>
          <w:rFonts w:ascii="Times New Roman" w:eastAsia="Times New Roman" w:hAnsi="Times New Roman" w:cs="Times New Roman"/>
          <w:sz w:val="24"/>
          <w:szCs w:val="24"/>
        </w:rPr>
        <w:t>),</w:t>
      </w:r>
      <w:proofErr w:type="gramEnd"/>
      <w:r w:rsidR="00986D3F" w:rsidRPr="006251D5">
        <w:rPr>
          <w:rFonts w:ascii="Times New Roman" w:eastAsia="Times New Roman" w:hAnsi="Times New Roman" w:cs="Times New Roman"/>
          <w:sz w:val="24"/>
          <w:szCs w:val="24"/>
        </w:rPr>
        <w:t xml:space="preserve"> stated that </w:t>
      </w:r>
      <w:r w:rsidR="00986D3F" w:rsidRPr="006251D5">
        <w:rPr>
          <w:rFonts w:ascii="Times New Roman" w:hAnsi="Times New Roman" w:cs="Times New Roman"/>
          <w:sz w:val="24"/>
          <w:szCs w:val="24"/>
        </w:rPr>
        <w:t>t</w:t>
      </w:r>
      <w:r w:rsidRPr="006251D5">
        <w:rPr>
          <w:rFonts w:ascii="Times New Roman" w:hAnsi="Times New Roman" w:cs="Times New Roman"/>
          <w:sz w:val="24"/>
          <w:szCs w:val="24"/>
        </w:rPr>
        <w:t xml:space="preserve">he different interpretations may result in misinformation and miscommunication. For example, research states that silence is perceived as a show of rejection, while in Japan, silence is </w:t>
      </w:r>
      <w:r w:rsidRPr="006251D5">
        <w:rPr>
          <w:rFonts w:ascii="Times New Roman" w:hAnsi="Times New Roman" w:cs="Times New Roman"/>
          <w:sz w:val="24"/>
          <w:szCs w:val="24"/>
        </w:rPr>
        <w:lastRenderedPageBreak/>
        <w:t>a show of success. Also, not everyone values nonverbal communication. Some people view nonverbal communication as unprofessional</w:t>
      </w:r>
      <w:r w:rsidR="00986D3F" w:rsidRPr="006251D5">
        <w:rPr>
          <w:rFonts w:ascii="Times New Roman" w:hAnsi="Times New Roman" w:cs="Times New Roman"/>
          <w:sz w:val="24"/>
          <w:szCs w:val="24"/>
        </w:rPr>
        <w:t xml:space="preserve"> (</w:t>
      </w:r>
      <w:r w:rsidR="00986D3F" w:rsidRPr="00C77A8B">
        <w:rPr>
          <w:rFonts w:ascii="Times New Roman" w:eastAsia="Times New Roman" w:hAnsi="Times New Roman" w:cs="Times New Roman"/>
          <w:sz w:val="24"/>
          <w:szCs w:val="24"/>
        </w:rPr>
        <w:t>Scott-Parker</w:t>
      </w:r>
      <w:r w:rsidR="00986D3F" w:rsidRPr="006251D5">
        <w:rPr>
          <w:rFonts w:ascii="Times New Roman" w:hAnsi="Times New Roman" w:cs="Times New Roman"/>
          <w:sz w:val="24"/>
          <w:szCs w:val="24"/>
        </w:rPr>
        <w:t xml:space="preserve"> 10)</w:t>
      </w:r>
      <w:r w:rsidRPr="006251D5">
        <w:rPr>
          <w:rFonts w:ascii="Times New Roman" w:hAnsi="Times New Roman" w:cs="Times New Roman"/>
          <w:sz w:val="24"/>
          <w:szCs w:val="24"/>
        </w:rPr>
        <w:t xml:space="preserve">. In addition, nonverbal communications are not effective for distant communications. </w:t>
      </w:r>
    </w:p>
    <w:p w:rsidR="00363537" w:rsidRPr="006251D5" w:rsidRDefault="00363537" w:rsidP="006251D5">
      <w:pPr>
        <w:spacing w:line="480" w:lineRule="auto"/>
        <w:ind w:firstLine="720"/>
        <w:rPr>
          <w:rFonts w:ascii="Times New Roman" w:hAnsi="Times New Roman" w:cs="Times New Roman"/>
          <w:sz w:val="24"/>
          <w:szCs w:val="24"/>
        </w:rPr>
      </w:pPr>
      <w:r w:rsidRPr="006251D5">
        <w:rPr>
          <w:rFonts w:ascii="Times New Roman" w:hAnsi="Times New Roman" w:cs="Times New Roman"/>
          <w:sz w:val="24"/>
          <w:szCs w:val="24"/>
        </w:rPr>
        <w:t xml:space="preserve">In conclusion, nonverbal communication cues include facial expressions, body language, gestures, and eye contact. Nonverbal communications are used in different environments, including education and business. The application of nonverbal communication in teaching practice boosts the motivation of the learners, and this transpires into a better understanding of the taught concepts. Effective nonverbal communication cues that can show positivity to customers include a gentle smile, constant eye contact, and gentle handshake. In addition, the use of nonverbal communication strengthens social bonds among people. However, nonverbal communication may have drawbacks, such as cultural differences.     </w:t>
      </w:r>
    </w:p>
    <w:p w:rsidR="006251D5" w:rsidRDefault="006251D5" w:rsidP="006251D5">
      <w:pPr>
        <w:spacing w:line="480" w:lineRule="auto"/>
        <w:jc w:val="center"/>
        <w:rPr>
          <w:rFonts w:ascii="Times New Roman" w:hAnsi="Times New Roman" w:cs="Times New Roman"/>
          <w:b/>
          <w:sz w:val="24"/>
          <w:szCs w:val="24"/>
        </w:rPr>
      </w:pPr>
    </w:p>
    <w:p w:rsidR="006251D5" w:rsidRDefault="006251D5" w:rsidP="006251D5">
      <w:pPr>
        <w:spacing w:line="480" w:lineRule="auto"/>
        <w:jc w:val="center"/>
        <w:rPr>
          <w:rFonts w:ascii="Times New Roman" w:hAnsi="Times New Roman" w:cs="Times New Roman"/>
          <w:b/>
          <w:sz w:val="24"/>
          <w:szCs w:val="24"/>
        </w:rPr>
      </w:pPr>
    </w:p>
    <w:p w:rsidR="006251D5" w:rsidRDefault="006251D5" w:rsidP="006251D5">
      <w:pPr>
        <w:spacing w:line="480" w:lineRule="auto"/>
        <w:jc w:val="center"/>
        <w:rPr>
          <w:rFonts w:ascii="Times New Roman" w:hAnsi="Times New Roman" w:cs="Times New Roman"/>
          <w:b/>
          <w:sz w:val="24"/>
          <w:szCs w:val="24"/>
        </w:rPr>
      </w:pPr>
    </w:p>
    <w:p w:rsidR="006251D5" w:rsidRDefault="006251D5" w:rsidP="006251D5">
      <w:pPr>
        <w:spacing w:line="480" w:lineRule="auto"/>
        <w:jc w:val="center"/>
        <w:rPr>
          <w:rFonts w:ascii="Times New Roman" w:hAnsi="Times New Roman" w:cs="Times New Roman"/>
          <w:b/>
          <w:sz w:val="24"/>
          <w:szCs w:val="24"/>
        </w:rPr>
      </w:pPr>
    </w:p>
    <w:p w:rsidR="006251D5" w:rsidRDefault="006251D5" w:rsidP="006251D5">
      <w:pPr>
        <w:spacing w:line="480" w:lineRule="auto"/>
        <w:jc w:val="center"/>
        <w:rPr>
          <w:rFonts w:ascii="Times New Roman" w:hAnsi="Times New Roman" w:cs="Times New Roman"/>
          <w:b/>
          <w:sz w:val="24"/>
          <w:szCs w:val="24"/>
        </w:rPr>
      </w:pPr>
    </w:p>
    <w:p w:rsidR="006251D5" w:rsidRDefault="006251D5" w:rsidP="006251D5">
      <w:pPr>
        <w:spacing w:line="480" w:lineRule="auto"/>
        <w:jc w:val="center"/>
        <w:rPr>
          <w:rFonts w:ascii="Times New Roman" w:hAnsi="Times New Roman" w:cs="Times New Roman"/>
          <w:b/>
          <w:sz w:val="24"/>
          <w:szCs w:val="24"/>
        </w:rPr>
      </w:pPr>
    </w:p>
    <w:p w:rsidR="006251D5" w:rsidRDefault="006251D5" w:rsidP="006251D5">
      <w:pPr>
        <w:spacing w:line="480" w:lineRule="auto"/>
        <w:jc w:val="center"/>
        <w:rPr>
          <w:rFonts w:ascii="Times New Roman" w:hAnsi="Times New Roman" w:cs="Times New Roman"/>
          <w:b/>
          <w:sz w:val="24"/>
          <w:szCs w:val="24"/>
        </w:rPr>
      </w:pPr>
    </w:p>
    <w:p w:rsidR="006251D5" w:rsidRDefault="006251D5" w:rsidP="006251D5">
      <w:pPr>
        <w:spacing w:line="480" w:lineRule="auto"/>
        <w:jc w:val="center"/>
        <w:rPr>
          <w:rFonts w:ascii="Times New Roman" w:hAnsi="Times New Roman" w:cs="Times New Roman"/>
          <w:b/>
          <w:sz w:val="24"/>
          <w:szCs w:val="24"/>
        </w:rPr>
      </w:pPr>
    </w:p>
    <w:p w:rsidR="006251D5" w:rsidRDefault="006251D5" w:rsidP="006251D5">
      <w:pPr>
        <w:spacing w:line="480" w:lineRule="auto"/>
        <w:jc w:val="center"/>
        <w:rPr>
          <w:rFonts w:ascii="Times New Roman" w:hAnsi="Times New Roman" w:cs="Times New Roman"/>
          <w:b/>
          <w:sz w:val="24"/>
          <w:szCs w:val="24"/>
        </w:rPr>
      </w:pPr>
    </w:p>
    <w:p w:rsidR="006251D5" w:rsidRPr="006251D5" w:rsidRDefault="00363537" w:rsidP="006251D5">
      <w:pPr>
        <w:spacing w:line="480" w:lineRule="auto"/>
        <w:jc w:val="center"/>
        <w:rPr>
          <w:rFonts w:ascii="Times New Roman" w:hAnsi="Times New Roman" w:cs="Times New Roman"/>
          <w:b/>
          <w:sz w:val="24"/>
          <w:szCs w:val="24"/>
        </w:rPr>
      </w:pPr>
      <w:r w:rsidRPr="006251D5">
        <w:rPr>
          <w:rFonts w:ascii="Times New Roman" w:hAnsi="Times New Roman" w:cs="Times New Roman"/>
          <w:b/>
          <w:sz w:val="24"/>
          <w:szCs w:val="24"/>
        </w:rPr>
        <w:lastRenderedPageBreak/>
        <w:t>Works Cited</w:t>
      </w:r>
    </w:p>
    <w:p w:rsidR="006251D5" w:rsidRPr="006251D5" w:rsidRDefault="006251D5" w:rsidP="006251D5">
      <w:pPr>
        <w:spacing w:line="480" w:lineRule="auto"/>
        <w:ind w:left="720" w:hanging="720"/>
        <w:rPr>
          <w:rFonts w:ascii="Times New Roman" w:hAnsi="Times New Roman" w:cs="Times New Roman"/>
          <w:sz w:val="24"/>
          <w:szCs w:val="24"/>
        </w:rPr>
      </w:pPr>
      <w:r w:rsidRPr="006251D5">
        <w:rPr>
          <w:rFonts w:ascii="Times New Roman" w:hAnsi="Times New Roman" w:cs="Times New Roman"/>
          <w:sz w:val="24"/>
          <w:szCs w:val="24"/>
        </w:rPr>
        <w:t xml:space="preserve">Bambaeeroo, Fatemeh, and Nasrin </w:t>
      </w:r>
      <w:proofErr w:type="spellStart"/>
      <w:r w:rsidRPr="006251D5">
        <w:rPr>
          <w:rFonts w:ascii="Times New Roman" w:hAnsi="Times New Roman" w:cs="Times New Roman"/>
          <w:sz w:val="24"/>
          <w:szCs w:val="24"/>
        </w:rPr>
        <w:t>Shokrpour</w:t>
      </w:r>
      <w:proofErr w:type="spellEnd"/>
      <w:r w:rsidRPr="006251D5">
        <w:rPr>
          <w:rFonts w:ascii="Times New Roman" w:hAnsi="Times New Roman" w:cs="Times New Roman"/>
          <w:sz w:val="24"/>
          <w:szCs w:val="24"/>
        </w:rPr>
        <w:t xml:space="preserve">. </w:t>
      </w:r>
      <w:proofErr w:type="gramStart"/>
      <w:r w:rsidRPr="006251D5">
        <w:rPr>
          <w:rFonts w:ascii="Times New Roman" w:hAnsi="Times New Roman" w:cs="Times New Roman"/>
          <w:sz w:val="24"/>
          <w:szCs w:val="24"/>
        </w:rPr>
        <w:t>"The impact of the teachers' non-verbal communication on success in teaching."</w:t>
      </w:r>
      <w:proofErr w:type="gramEnd"/>
      <w:r w:rsidRPr="006251D5">
        <w:rPr>
          <w:rFonts w:ascii="Times New Roman" w:hAnsi="Times New Roman" w:cs="Times New Roman"/>
          <w:sz w:val="24"/>
          <w:szCs w:val="24"/>
        </w:rPr>
        <w:t xml:space="preserve"> Journal of advances in medical education &amp; professionalism 5.2 (2017): 51.</w:t>
      </w:r>
    </w:p>
    <w:p w:rsidR="006251D5" w:rsidRPr="00C77A8B" w:rsidRDefault="006251D5" w:rsidP="006251D5">
      <w:pPr>
        <w:spacing w:after="0" w:line="480" w:lineRule="auto"/>
        <w:ind w:left="720" w:hanging="720"/>
        <w:rPr>
          <w:rFonts w:ascii="Times New Roman" w:eastAsia="Times New Roman" w:hAnsi="Times New Roman" w:cs="Times New Roman"/>
          <w:sz w:val="24"/>
          <w:szCs w:val="24"/>
        </w:rPr>
      </w:pPr>
      <w:r w:rsidRPr="00C77A8B">
        <w:rPr>
          <w:rFonts w:ascii="Times New Roman" w:eastAsia="Times New Roman" w:hAnsi="Times New Roman" w:cs="Times New Roman"/>
          <w:sz w:val="24"/>
          <w:szCs w:val="24"/>
        </w:rPr>
        <w:t xml:space="preserve">Lin, Cheng-Yu, and Jiun-Sheng Chris Lin. "The influence of service employees’ nonverbal communication on customer-employee rapport in the service encounter." </w:t>
      </w:r>
      <w:r w:rsidRPr="00C77A8B">
        <w:rPr>
          <w:rFonts w:ascii="Times New Roman" w:eastAsia="Times New Roman" w:hAnsi="Times New Roman" w:cs="Times New Roman"/>
          <w:i/>
          <w:iCs/>
          <w:sz w:val="24"/>
          <w:szCs w:val="24"/>
        </w:rPr>
        <w:t>Journal of Service Management</w:t>
      </w:r>
      <w:r w:rsidRPr="006251D5">
        <w:rPr>
          <w:rFonts w:ascii="Times New Roman" w:eastAsia="Times New Roman" w:hAnsi="Times New Roman" w:cs="Times New Roman"/>
          <w:sz w:val="24"/>
          <w:szCs w:val="24"/>
        </w:rPr>
        <w:t xml:space="preserve"> (2017): 22-34.</w:t>
      </w:r>
    </w:p>
    <w:p w:rsidR="006251D5" w:rsidRPr="00C77A8B" w:rsidRDefault="006251D5" w:rsidP="006251D5">
      <w:pPr>
        <w:spacing w:after="0" w:line="480" w:lineRule="auto"/>
        <w:ind w:left="720" w:hanging="720"/>
        <w:rPr>
          <w:rFonts w:ascii="Times New Roman" w:eastAsia="Times New Roman" w:hAnsi="Times New Roman" w:cs="Times New Roman"/>
          <w:sz w:val="24"/>
          <w:szCs w:val="24"/>
        </w:rPr>
      </w:pPr>
      <w:r w:rsidRPr="00C77A8B">
        <w:rPr>
          <w:rFonts w:ascii="Times New Roman" w:eastAsia="Times New Roman" w:hAnsi="Times New Roman" w:cs="Times New Roman"/>
          <w:sz w:val="24"/>
          <w:szCs w:val="24"/>
        </w:rPr>
        <w:t>Scott-Park</w:t>
      </w:r>
      <w:bookmarkStart w:id="0" w:name="_GoBack"/>
      <w:bookmarkEnd w:id="0"/>
      <w:r w:rsidRPr="00C77A8B">
        <w:rPr>
          <w:rFonts w:ascii="Times New Roman" w:eastAsia="Times New Roman" w:hAnsi="Times New Roman" w:cs="Times New Roman"/>
          <w:sz w:val="24"/>
          <w:szCs w:val="24"/>
        </w:rPr>
        <w:t xml:space="preserve">er, </w:t>
      </w:r>
      <w:proofErr w:type="spellStart"/>
      <w:r w:rsidRPr="00C77A8B">
        <w:rPr>
          <w:rFonts w:ascii="Times New Roman" w:eastAsia="Times New Roman" w:hAnsi="Times New Roman" w:cs="Times New Roman"/>
          <w:sz w:val="24"/>
          <w:szCs w:val="24"/>
        </w:rPr>
        <w:t>Bridie</w:t>
      </w:r>
      <w:proofErr w:type="spellEnd"/>
      <w:r w:rsidRPr="00C77A8B">
        <w:rPr>
          <w:rFonts w:ascii="Times New Roman" w:eastAsia="Times New Roman" w:hAnsi="Times New Roman" w:cs="Times New Roman"/>
          <w:sz w:val="24"/>
          <w:szCs w:val="24"/>
        </w:rPr>
        <w:t xml:space="preserve">. "Nonverbal communication during the learner lesson with a professional driving instructor: a novel investigation." </w:t>
      </w:r>
      <w:r w:rsidRPr="00C77A8B">
        <w:rPr>
          <w:rFonts w:ascii="Times New Roman" w:eastAsia="Times New Roman" w:hAnsi="Times New Roman" w:cs="Times New Roman"/>
          <w:i/>
          <w:iCs/>
          <w:sz w:val="24"/>
          <w:szCs w:val="24"/>
        </w:rPr>
        <w:t xml:space="preserve">Transportation research part F: traffic psychology and </w:t>
      </w:r>
      <w:proofErr w:type="spellStart"/>
      <w:r w:rsidRPr="00C77A8B">
        <w:rPr>
          <w:rFonts w:ascii="Times New Roman" w:eastAsia="Times New Roman" w:hAnsi="Times New Roman" w:cs="Times New Roman"/>
          <w:i/>
          <w:iCs/>
          <w:sz w:val="24"/>
          <w:szCs w:val="24"/>
        </w:rPr>
        <w:t>behaviour</w:t>
      </w:r>
      <w:proofErr w:type="spellEnd"/>
      <w:r w:rsidRPr="00C77A8B">
        <w:rPr>
          <w:rFonts w:ascii="Times New Roman" w:eastAsia="Times New Roman" w:hAnsi="Times New Roman" w:cs="Times New Roman"/>
          <w:sz w:val="24"/>
          <w:szCs w:val="24"/>
        </w:rPr>
        <w:t xml:space="preserve"> 47 (2017): 1-12.</w:t>
      </w:r>
    </w:p>
    <w:p w:rsidR="00581263" w:rsidRPr="006251D5" w:rsidRDefault="00363537" w:rsidP="006251D5">
      <w:pPr>
        <w:spacing w:line="480" w:lineRule="auto"/>
        <w:rPr>
          <w:rFonts w:ascii="Times New Roman" w:hAnsi="Times New Roman" w:cs="Times New Roman"/>
          <w:sz w:val="24"/>
          <w:szCs w:val="24"/>
        </w:rPr>
      </w:pPr>
      <w:r w:rsidRPr="006251D5">
        <w:rPr>
          <w:rFonts w:ascii="Times New Roman" w:hAnsi="Times New Roman" w:cs="Times New Roman"/>
          <w:sz w:val="24"/>
          <w:szCs w:val="24"/>
        </w:rPr>
        <w:t xml:space="preserve">    </w:t>
      </w:r>
    </w:p>
    <w:sectPr w:rsidR="00581263" w:rsidRPr="006251D5" w:rsidSect="006251D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C2744" w:rsidRDefault="00AC2744" w:rsidP="006251D5">
      <w:pPr>
        <w:spacing w:after="0" w:line="240" w:lineRule="auto"/>
      </w:pPr>
      <w:r>
        <w:separator/>
      </w:r>
    </w:p>
  </w:endnote>
  <w:endnote w:type="continuationSeparator" w:id="0">
    <w:p w:rsidR="00AC2744" w:rsidRDefault="00AC2744" w:rsidP="006251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C2744" w:rsidRDefault="00AC2744" w:rsidP="006251D5">
      <w:pPr>
        <w:spacing w:after="0" w:line="240" w:lineRule="auto"/>
      </w:pPr>
      <w:r>
        <w:separator/>
      </w:r>
    </w:p>
  </w:footnote>
  <w:footnote w:type="continuationSeparator" w:id="0">
    <w:p w:rsidR="00AC2744" w:rsidRDefault="00AC2744" w:rsidP="006251D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51D5" w:rsidRPr="006251D5" w:rsidRDefault="006251D5">
    <w:pPr>
      <w:pStyle w:val="Header"/>
      <w:rPr>
        <w:rFonts w:ascii="Times New Roman" w:hAnsi="Times New Roman" w:cs="Times New Roman"/>
        <w:sz w:val="24"/>
        <w:szCs w:val="24"/>
      </w:rPr>
    </w:pPr>
    <w:r>
      <w:tab/>
    </w:r>
    <w:r>
      <w:tab/>
    </w:r>
    <w:r w:rsidRPr="006251D5">
      <w:rPr>
        <w:rFonts w:ascii="Times New Roman" w:hAnsi="Times New Roman" w:cs="Times New Roman"/>
        <w:sz w:val="24"/>
        <w:szCs w:val="24"/>
      </w:rPr>
      <w:t>Surname</w:t>
    </w:r>
    <w:r>
      <w:t xml:space="preserve"> </w:t>
    </w:r>
    <w:r w:rsidRPr="006251D5">
      <w:rPr>
        <w:rFonts w:ascii="Times New Roman" w:hAnsi="Times New Roman" w:cs="Times New Roman"/>
        <w:sz w:val="24"/>
        <w:szCs w:val="24"/>
      </w:rPr>
      <w:fldChar w:fldCharType="begin"/>
    </w:r>
    <w:r w:rsidRPr="006251D5">
      <w:rPr>
        <w:rFonts w:ascii="Times New Roman" w:hAnsi="Times New Roman" w:cs="Times New Roman"/>
        <w:sz w:val="24"/>
        <w:szCs w:val="24"/>
      </w:rPr>
      <w:instrText xml:space="preserve"> PAGE   \* MERGEFORMAT </w:instrText>
    </w:r>
    <w:r w:rsidRPr="006251D5">
      <w:rPr>
        <w:rFonts w:ascii="Times New Roman" w:hAnsi="Times New Roman" w:cs="Times New Roman"/>
        <w:sz w:val="24"/>
        <w:szCs w:val="24"/>
      </w:rPr>
      <w:fldChar w:fldCharType="separate"/>
    </w:r>
    <w:r>
      <w:rPr>
        <w:rFonts w:ascii="Times New Roman" w:hAnsi="Times New Roman" w:cs="Times New Roman"/>
        <w:noProof/>
        <w:sz w:val="24"/>
        <w:szCs w:val="24"/>
      </w:rPr>
      <w:t>2</w:t>
    </w:r>
    <w:r w:rsidRPr="006251D5">
      <w:rPr>
        <w:rFonts w:ascii="Times New Roman" w:hAnsi="Times New Roman" w:cs="Times New Roman"/>
        <w:noProof/>
        <w:sz w:val="24"/>
        <w:szCs w:val="24"/>
      </w:rPr>
      <w:fldChar w:fldCharType="end"/>
    </w:r>
  </w:p>
  <w:p w:rsidR="006251D5" w:rsidRDefault="006251D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51D5" w:rsidRPr="006251D5" w:rsidRDefault="006251D5">
    <w:pPr>
      <w:pStyle w:val="Header"/>
      <w:rPr>
        <w:rFonts w:ascii="Times New Roman" w:hAnsi="Times New Roman" w:cs="Times New Roman"/>
        <w:sz w:val="24"/>
        <w:szCs w:val="24"/>
      </w:rPr>
    </w:pPr>
    <w:r>
      <w:tab/>
    </w:r>
    <w:r>
      <w:tab/>
    </w:r>
    <w:r w:rsidRPr="006251D5">
      <w:rPr>
        <w:rFonts w:ascii="Times New Roman" w:hAnsi="Times New Roman" w:cs="Times New Roman"/>
        <w:sz w:val="24"/>
        <w:szCs w:val="24"/>
      </w:rPr>
      <w:t>Surname</w:t>
    </w:r>
    <w:r>
      <w:t xml:space="preserve"> </w:t>
    </w:r>
    <w:r w:rsidRPr="006251D5">
      <w:rPr>
        <w:rFonts w:ascii="Times New Roman" w:hAnsi="Times New Roman" w:cs="Times New Roman"/>
        <w:sz w:val="24"/>
        <w:szCs w:val="24"/>
      </w:rPr>
      <w:fldChar w:fldCharType="begin"/>
    </w:r>
    <w:r w:rsidRPr="006251D5">
      <w:rPr>
        <w:rFonts w:ascii="Times New Roman" w:hAnsi="Times New Roman" w:cs="Times New Roman"/>
        <w:sz w:val="24"/>
        <w:szCs w:val="24"/>
      </w:rPr>
      <w:instrText xml:space="preserve"> PAGE   \* MERGEFORMAT </w:instrText>
    </w:r>
    <w:r w:rsidRPr="006251D5">
      <w:rPr>
        <w:rFonts w:ascii="Times New Roman" w:hAnsi="Times New Roman" w:cs="Times New Roman"/>
        <w:sz w:val="24"/>
        <w:szCs w:val="24"/>
      </w:rPr>
      <w:fldChar w:fldCharType="separate"/>
    </w:r>
    <w:r>
      <w:rPr>
        <w:rFonts w:ascii="Times New Roman" w:hAnsi="Times New Roman" w:cs="Times New Roman"/>
        <w:noProof/>
        <w:sz w:val="24"/>
        <w:szCs w:val="24"/>
      </w:rPr>
      <w:t>1</w:t>
    </w:r>
    <w:r w:rsidRPr="006251D5">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1263"/>
    <w:rsid w:val="000917AE"/>
    <w:rsid w:val="00143D45"/>
    <w:rsid w:val="001725D3"/>
    <w:rsid w:val="001B1411"/>
    <w:rsid w:val="002D115C"/>
    <w:rsid w:val="003146EB"/>
    <w:rsid w:val="003470D3"/>
    <w:rsid w:val="00354685"/>
    <w:rsid w:val="00363537"/>
    <w:rsid w:val="003E3A4D"/>
    <w:rsid w:val="00581263"/>
    <w:rsid w:val="006251D5"/>
    <w:rsid w:val="00640354"/>
    <w:rsid w:val="00692204"/>
    <w:rsid w:val="007A714A"/>
    <w:rsid w:val="007B0C3E"/>
    <w:rsid w:val="007B0D3A"/>
    <w:rsid w:val="0085470F"/>
    <w:rsid w:val="00885E16"/>
    <w:rsid w:val="008B4E33"/>
    <w:rsid w:val="00986D3F"/>
    <w:rsid w:val="009F2C55"/>
    <w:rsid w:val="00A90996"/>
    <w:rsid w:val="00AC2744"/>
    <w:rsid w:val="00B83A54"/>
    <w:rsid w:val="00C77A8B"/>
    <w:rsid w:val="00D240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251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51D5"/>
  </w:style>
  <w:style w:type="paragraph" w:styleId="Footer">
    <w:name w:val="footer"/>
    <w:basedOn w:val="Normal"/>
    <w:link w:val="FooterChar"/>
    <w:uiPriority w:val="99"/>
    <w:unhideWhenUsed/>
    <w:rsid w:val="006251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6251D5"/>
  </w:style>
  <w:style w:type="paragraph" w:styleId="BalloonText">
    <w:name w:val="Balloon Text"/>
    <w:basedOn w:val="Normal"/>
    <w:link w:val="BalloonTextChar"/>
    <w:uiPriority w:val="99"/>
    <w:semiHidden/>
    <w:unhideWhenUsed/>
    <w:rsid w:val="006251D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251D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251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51D5"/>
  </w:style>
  <w:style w:type="paragraph" w:styleId="Footer">
    <w:name w:val="footer"/>
    <w:basedOn w:val="Normal"/>
    <w:link w:val="FooterChar"/>
    <w:uiPriority w:val="99"/>
    <w:unhideWhenUsed/>
    <w:rsid w:val="006251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6251D5"/>
  </w:style>
  <w:style w:type="paragraph" w:styleId="BalloonText">
    <w:name w:val="Balloon Text"/>
    <w:basedOn w:val="Normal"/>
    <w:link w:val="BalloonTextChar"/>
    <w:uiPriority w:val="99"/>
    <w:semiHidden/>
    <w:unhideWhenUsed/>
    <w:rsid w:val="006251D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251D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3514759">
      <w:bodyDiv w:val="1"/>
      <w:marLeft w:val="0"/>
      <w:marRight w:val="0"/>
      <w:marTop w:val="0"/>
      <w:marBottom w:val="0"/>
      <w:divBdr>
        <w:top w:val="none" w:sz="0" w:space="0" w:color="auto"/>
        <w:left w:val="none" w:sz="0" w:space="0" w:color="auto"/>
        <w:bottom w:val="none" w:sz="0" w:space="0" w:color="auto"/>
        <w:right w:val="none" w:sz="0" w:space="0" w:color="auto"/>
      </w:divBdr>
      <w:divsChild>
        <w:div w:id="1266303898">
          <w:marLeft w:val="0"/>
          <w:marRight w:val="0"/>
          <w:marTop w:val="0"/>
          <w:marBottom w:val="0"/>
          <w:divBdr>
            <w:top w:val="none" w:sz="0" w:space="0" w:color="auto"/>
            <w:left w:val="none" w:sz="0" w:space="0" w:color="auto"/>
            <w:bottom w:val="none" w:sz="0" w:space="0" w:color="auto"/>
            <w:right w:val="none" w:sz="0" w:space="0" w:color="auto"/>
          </w:divBdr>
        </w:div>
      </w:divsChild>
    </w:div>
    <w:div w:id="888610870">
      <w:bodyDiv w:val="1"/>
      <w:marLeft w:val="0"/>
      <w:marRight w:val="0"/>
      <w:marTop w:val="0"/>
      <w:marBottom w:val="0"/>
      <w:divBdr>
        <w:top w:val="none" w:sz="0" w:space="0" w:color="auto"/>
        <w:left w:val="none" w:sz="0" w:space="0" w:color="auto"/>
        <w:bottom w:val="none" w:sz="0" w:space="0" w:color="auto"/>
        <w:right w:val="none" w:sz="0" w:space="0" w:color="auto"/>
      </w:divBdr>
      <w:divsChild>
        <w:div w:id="1160075628">
          <w:marLeft w:val="0"/>
          <w:marRight w:val="0"/>
          <w:marTop w:val="0"/>
          <w:marBottom w:val="0"/>
          <w:divBdr>
            <w:top w:val="none" w:sz="0" w:space="0" w:color="auto"/>
            <w:left w:val="none" w:sz="0" w:space="0" w:color="auto"/>
            <w:bottom w:val="none" w:sz="0" w:space="0" w:color="auto"/>
            <w:right w:val="none" w:sz="0" w:space="0" w:color="auto"/>
          </w:divBdr>
        </w:div>
      </w:divsChild>
    </w:div>
    <w:div w:id="1131630811">
      <w:bodyDiv w:val="1"/>
      <w:marLeft w:val="0"/>
      <w:marRight w:val="0"/>
      <w:marTop w:val="0"/>
      <w:marBottom w:val="0"/>
      <w:divBdr>
        <w:top w:val="none" w:sz="0" w:space="0" w:color="auto"/>
        <w:left w:val="none" w:sz="0" w:space="0" w:color="auto"/>
        <w:bottom w:val="none" w:sz="0" w:space="0" w:color="auto"/>
        <w:right w:val="none" w:sz="0" w:space="0" w:color="auto"/>
      </w:divBdr>
      <w:divsChild>
        <w:div w:id="1443308131">
          <w:marLeft w:val="0"/>
          <w:marRight w:val="0"/>
          <w:marTop w:val="0"/>
          <w:marBottom w:val="0"/>
          <w:divBdr>
            <w:top w:val="none" w:sz="0" w:space="0" w:color="auto"/>
            <w:left w:val="none" w:sz="0" w:space="0" w:color="auto"/>
            <w:bottom w:val="none" w:sz="0" w:space="0" w:color="auto"/>
            <w:right w:val="none" w:sz="0" w:space="0" w:color="auto"/>
          </w:divBdr>
        </w:div>
      </w:divsChild>
    </w:div>
    <w:div w:id="1359890005">
      <w:bodyDiv w:val="1"/>
      <w:marLeft w:val="0"/>
      <w:marRight w:val="0"/>
      <w:marTop w:val="0"/>
      <w:marBottom w:val="0"/>
      <w:divBdr>
        <w:top w:val="none" w:sz="0" w:space="0" w:color="auto"/>
        <w:left w:val="none" w:sz="0" w:space="0" w:color="auto"/>
        <w:bottom w:val="none" w:sz="0" w:space="0" w:color="auto"/>
        <w:right w:val="none" w:sz="0" w:space="0" w:color="auto"/>
      </w:divBdr>
      <w:divsChild>
        <w:div w:id="503471092">
          <w:marLeft w:val="0"/>
          <w:marRight w:val="0"/>
          <w:marTop w:val="0"/>
          <w:marBottom w:val="0"/>
          <w:divBdr>
            <w:top w:val="none" w:sz="0" w:space="0" w:color="auto"/>
            <w:left w:val="none" w:sz="0" w:space="0" w:color="auto"/>
            <w:bottom w:val="none" w:sz="0" w:space="0" w:color="auto"/>
            <w:right w:val="none" w:sz="0" w:space="0" w:color="auto"/>
          </w:divBdr>
        </w:div>
      </w:divsChild>
    </w:div>
    <w:div w:id="1377850307">
      <w:bodyDiv w:val="1"/>
      <w:marLeft w:val="0"/>
      <w:marRight w:val="0"/>
      <w:marTop w:val="0"/>
      <w:marBottom w:val="0"/>
      <w:divBdr>
        <w:top w:val="none" w:sz="0" w:space="0" w:color="auto"/>
        <w:left w:val="none" w:sz="0" w:space="0" w:color="auto"/>
        <w:bottom w:val="none" w:sz="0" w:space="0" w:color="auto"/>
        <w:right w:val="none" w:sz="0" w:space="0" w:color="auto"/>
      </w:divBdr>
      <w:divsChild>
        <w:div w:id="152386044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1158</Words>
  <Characters>6604</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2020-10-01T17:34:00Z</dcterms:created>
  <dcterms:modified xsi:type="dcterms:W3CDTF">2020-10-01T17:34:00Z</dcterms:modified>
</cp:coreProperties>
</file>